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9CFCB">
      <w:pPr>
        <w:spacing w:line="480" w:lineRule="auto"/>
        <w:ind w:right="-483" w:rightChars="-230"/>
        <w:jc w:val="both"/>
        <w:rPr>
          <w:rFonts w:hint="default" w:eastAsia="方正小标宋简体"/>
          <w:color w:val="FF0000"/>
          <w:sz w:val="64"/>
          <w:szCs w:val="64"/>
          <w:lang w:val="en-US" w:eastAsia="zh-CN"/>
        </w:rPr>
      </w:pPr>
      <w:r>
        <w:rPr>
          <w:rFonts w:hint="eastAsia" w:eastAsia="方正小标宋简体"/>
          <w:color w:val="FF0000"/>
          <w:sz w:val="64"/>
          <w:szCs w:val="64"/>
          <w:lang w:val="en-US" w:eastAsia="zh-CN"/>
        </w:rPr>
        <w:t>中国农工民主党黄山市委员会</w:t>
      </w:r>
    </w:p>
    <w:p w14:paraId="5F12F50F">
      <w:pPr>
        <w:jc w:val="both"/>
        <w:rPr>
          <w:rFonts w:eastAsia="方正小标宋_GBK"/>
          <w:sz w:val="44"/>
          <w:szCs w:val="44"/>
        </w:rPr>
      </w:pPr>
      <w:r>
        <w:rPr>
          <w:rFonts w:eastAsia="方正小标宋简体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28575" r="0" b="2857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5.8pt;margin-top:4.55pt;height:0pt;width:450pt;z-index:251659264;mso-width-relative:page;mso-height-relative:page;" filled="f" stroked="t" coordsize="21600,21600" o:gfxdata="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tt9G9MAAAAH&#10;AQAADwAAAAAAAAABACAAAAAiAAAAZHJzL2Rvd25yZXYueG1sUEsBAhQAFAAAAAgAh07iQJBA+f3o&#10;AQAA4gMAAA4AAAAAAAAAAQAgAAAAIgEAAGRycy9lMm9Eb2MueG1sUEsFBgAAAAAGAAYAWQEAAHwF&#10;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DE075A2">
      <w:pPr>
        <w:rPr>
          <w:rFonts w:hint="eastAsia" w:ascii="黑体" w:hAnsi="黑体" w:eastAsia="黑体" w:cs="仿宋_GB2312"/>
          <w:sz w:val="32"/>
          <w:szCs w:val="32"/>
          <w:lang w:eastAsia="zh-CN"/>
        </w:rPr>
      </w:pPr>
    </w:p>
    <w:p w14:paraId="30711BD1">
      <w:pPr>
        <w:spacing w:line="560" w:lineRule="exact"/>
        <w:jc w:val="center"/>
        <w:rPr>
          <w:rFonts w:hint="default" w:ascii="方正小标宋简体" w:hAnsi="Arial" w:eastAsia="方正小标宋简体" w:cs="Arial"/>
          <w:sz w:val="44"/>
          <w:szCs w:val="44"/>
          <w:lang w:val="en-US" w:eastAsia="zh-CN"/>
        </w:rPr>
      </w:pPr>
      <w:r>
        <w:rPr>
          <w:rFonts w:hint="eastAsia" w:ascii="方正小标宋简体" w:hAnsi="Arial" w:eastAsia="方正小标宋简体" w:cs="Arial"/>
          <w:sz w:val="44"/>
          <w:szCs w:val="44"/>
        </w:rPr>
        <w:t>民主党派工作经费</w:t>
      </w:r>
      <w:r>
        <w:rPr>
          <w:rFonts w:hint="eastAsia" w:ascii="方正小标宋简体" w:hAnsi="Arial" w:eastAsia="方正小标宋简体" w:cs="Arial"/>
          <w:sz w:val="44"/>
          <w:szCs w:val="44"/>
          <w:lang w:val="en-US" w:eastAsia="zh-CN"/>
        </w:rPr>
        <w:t>项目支出</w:t>
      </w:r>
    </w:p>
    <w:p w14:paraId="2946610E"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Arial" w:eastAsia="方正小标宋简体" w:cs="Arial"/>
          <w:sz w:val="44"/>
          <w:szCs w:val="44"/>
        </w:rPr>
        <w:t>绩效评价报告</w:t>
      </w:r>
    </w:p>
    <w:p w14:paraId="0BD64F75"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D859EF">
      <w:pPr>
        <w:spacing w:line="560" w:lineRule="exact"/>
        <w:ind w:firstLine="6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</w:t>
      </w:r>
      <w:r>
        <w:rPr>
          <w:rFonts w:hint="eastAsia" w:ascii="黑体" w:hAnsi="黑体" w:eastAsia="黑体" w:cs="黑体"/>
          <w:sz w:val="32"/>
          <w:szCs w:val="32"/>
        </w:rPr>
        <w:t>基本情况</w:t>
      </w:r>
    </w:p>
    <w:p w14:paraId="6C89B284">
      <w:pPr>
        <w:spacing w:line="560" w:lineRule="exact"/>
        <w:ind w:firstLine="600"/>
        <w:outlineLvl w:val="0"/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（一）项目概况</w:t>
      </w:r>
    </w:p>
    <w:p w14:paraId="07F82E24">
      <w:pPr>
        <w:pStyle w:val="2"/>
        <w:spacing w:line="560" w:lineRule="exact"/>
        <w:ind w:firstLine="640" w:firstLineChars="200"/>
        <w:rPr>
          <w:rFonts w:hint="eastAsia" w:ascii="仿宋_GB2312" w:hAnsi="FangSong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农工党黄山市委履职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内容涵盖自身建设、民主监督、参政议政、社会服务等方面。</w:t>
      </w:r>
    </w:p>
    <w:p w14:paraId="671D6AC9">
      <w:pPr>
        <w:spacing w:line="560" w:lineRule="exact"/>
        <w:ind w:firstLine="6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_GB2312"/>
          <w:b w:val="0"/>
          <w:bCs/>
          <w:color w:val="auto"/>
          <w:kern w:val="2"/>
          <w:sz w:val="32"/>
          <w:szCs w:val="32"/>
          <w:lang w:val="en-US" w:eastAsia="zh-CN"/>
        </w:rPr>
        <w:t>2023年，农工党黄山市委会在中共黄山市委和农工党安徽省委的坚强领导下，在中共黄山市委统一战线工作部的指导帮助下，坚持以习近平新时代中国特色社会主义思想为指导，召开“凝心铸魂强根基、团结奋进新征程”主题教育动员会，号召全体党员把理论学习作为主题教育的首要任务，以深学细悟、真抓实干的具体行动推动主题教育走深走实、见行见效。市委会重点课题调研组开展药膳文化与大健康产业调研，赴亳州、磐安、祁门等地实地调研，结合自身情况与先进地市优秀做法，为我市药膳产业发展问诊把脉。形成《药源徽州 膳养新安 推动黄山市药膳产业蓬勃发展》调研报告获批示。接待农工党广东省阳江市调研组、农工党湖南省张家界市调研组、农工党芜湖市调研组等共计38人次。定期召开机关工作会、集体学习会，不断健全机关工作各项规章制度，提升办事能力和办文水平。组织各基层组织财务负责人、骨干党员，市委会机关干部20余人召开财务工作交流培训会议。安排机关人员和党员参加二十大轮训、党务工作会议、纪念省委会成立65周年座谈会等各类会议与培训百余人次。圆满完成年度部门预算就地审计与中央八项规定精神督查。动员全市各级组织和广大党员开展社会服务40 余次，涵盖健康义诊、关爱老人、八段锦教学、捐资捐物献爱心、健康知识讲座、主题宣传日活动等多方面，受益群众1200余人。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项目全年预算安排资金31.48万元，项目实际投入资金31.99万元，执行率101.6%。</w:t>
      </w:r>
    </w:p>
    <w:p w14:paraId="76D8C439">
      <w:pPr>
        <w:numPr>
          <w:ilvl w:val="0"/>
          <w:numId w:val="1"/>
        </w:numPr>
        <w:spacing w:line="560" w:lineRule="exact"/>
        <w:ind w:firstLine="600"/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项目绩效目标。</w:t>
      </w:r>
    </w:p>
    <w:p w14:paraId="08956D79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总体目标</w:t>
      </w:r>
    </w:p>
    <w:p w14:paraId="0A2604E9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根据中国特色社会主义参政党建设要求，不断加强自身建设，夯实组织基础，履行参政议政职能，积极开展社会服务工作，为黄山建设贡献力量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7EE2082C"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阶段性目标</w:t>
      </w:r>
    </w:p>
    <w:p w14:paraId="66B13E24">
      <w:pPr>
        <w:spacing w:after="0"/>
        <w:ind w:firstLine="640"/>
        <w:jc w:val="both"/>
        <w:rPr>
          <w:rFonts w:hint="eastAsia" w:ascii="FangSong_GB2312" w:hAnsi="FangSong_GB2312" w:eastAsia="FangSong_GB2312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FangSong_GB2312" w:eastAsia="FangSong_GB2312"/>
          <w:sz w:val="32"/>
          <w:szCs w:val="32"/>
          <w:highlight w:val="none"/>
          <w:lang w:val="en-US" w:eastAsia="zh-CN"/>
        </w:rPr>
        <w:t>学习贯彻落实市委市政府各项决策部署，进一步提升履职能力，提升建言献策质量，加强机关效能建设和组织建设，团结凝聚党员力量，不断提高理论素质和参政议政能力；组织党员开展调查研究，并形成调研成果供市委市政府决策参考;提高社会服务工作质量，持续打造社会服务品牌。</w:t>
      </w:r>
    </w:p>
    <w:p w14:paraId="0A0FC74A">
      <w:pPr>
        <w:spacing w:line="560" w:lineRule="exact"/>
        <w:ind w:firstLine="6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二、绩效评价工作开展情况</w:t>
      </w:r>
    </w:p>
    <w:p w14:paraId="1E9C491C">
      <w:pPr>
        <w:spacing w:line="560" w:lineRule="exact"/>
        <w:ind w:firstLine="600"/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（一）绩效评价目的、对象和范围</w:t>
      </w:r>
    </w:p>
    <w:p w14:paraId="4F8AD67F"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自评的目的，主要是通过项目立项情况(重点是绩效目标的设置情况)、资金使用情况、项目实施管理情况、项目绩效表现情况自我评价，了解资金使用是否达到了预期目标、资金管理是否规范、资金使用是否有效，检验资金支出效率和效果，分析存在问题及原因，及时总结经验，改进管理措施，不断增强和落实绩效管理责任，完善工作机制，有效提高资金管理水平和使用效益，进一步提升绩效管理水平，强化支出责任，提高财政资金使用效益。</w:t>
      </w:r>
    </w:p>
    <w:p w14:paraId="33DCD10C"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绩效自评的对象和范围，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年度部门预算编制绩效目标的项目中，优先选择履职的重大改革发展项目，随机选择一般性项目开展绩效评价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 w14:paraId="1CAD5971">
      <w:pPr>
        <w:spacing w:line="560" w:lineRule="exact"/>
        <w:ind w:firstLine="6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（二）绩效评价原则、评价指标体系、评价方法、评价标准等</w:t>
      </w:r>
    </w:p>
    <w:p w14:paraId="59F7031C"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1.绩效评价原则</w:t>
      </w:r>
    </w:p>
    <w:p w14:paraId="6F86A677"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科学规范原则。绩效评价注重财政支出的经济性、效率性和有效性，严格执行规定的程序，采用定量与定性分析相结合的方法。二是公正公开原则。坚持客观公正，标准统一、资料可靠，依法公开并接受监督。三是分级分类原则。绩效评估由市级财政部门、相关单位根据评价对象的特点分类组织实施。四是绩效相关原则。绩效评价针对具体支出及其产出绩效进行，评价结果应清晰反映支出与产出绩效之间的紧密对应关系。</w:t>
      </w:r>
    </w:p>
    <w:p w14:paraId="76227A77"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2.评价指标体系</w:t>
      </w:r>
    </w:p>
    <w:p w14:paraId="6F9F435A">
      <w:pPr>
        <w:spacing w:line="560" w:lineRule="exact"/>
        <w:ind w:firstLine="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为产出指标、效益指标和满意度指标，产出指标设置开展活动次数、调研成果、组织培训等数量指标、质量指标、时效指标和成本指标，效益指标分为经济效益、社会效益、生态效益和可持续影响指标，满意度指标为基层组织成员满意度指标。</w:t>
      </w:r>
    </w:p>
    <w:p w14:paraId="3B8B9E21"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3.评价方法</w:t>
      </w:r>
    </w:p>
    <w:p w14:paraId="2DA22FBC"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目标效益分析法和公众评判法。</w:t>
      </w:r>
    </w:p>
    <w:p w14:paraId="2C983F78">
      <w:pPr>
        <w:numPr>
          <w:ilvl w:val="0"/>
          <w:numId w:val="1"/>
        </w:numPr>
        <w:spacing w:line="560" w:lineRule="exact"/>
        <w:ind w:left="0" w:leftChars="0" w:firstLine="600" w:firstLineChars="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绩效评价工作过程</w:t>
      </w:r>
    </w:p>
    <w:p w14:paraId="6B1FEFE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1.前期准备</w:t>
      </w:r>
    </w:p>
    <w:p w14:paraId="6995E47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成立项目绩效评价工作领导小组；</w:t>
      </w:r>
    </w:p>
    <w:p w14:paraId="0677A16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2.组织实施</w:t>
      </w:r>
    </w:p>
    <w:p w14:paraId="4DDD9BF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根据提项目资料，包括但不限于立项及初设申请、政府相关批复文件、项目实施方案及说明、招投标文件资料、项目合同及协议、验收报告、项目财务管理制度和记账凭证、会计账簿和项目台账等财务资料，评价组实施了包括查看验证项目资料、收集整理财务资料、检查复核资金来源及使用情况、现场查看核实实施进度等认为我们必要的评价程序，并由此形成评价结论。</w:t>
      </w:r>
    </w:p>
    <w:p w14:paraId="2A0840D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3.分析评价</w:t>
      </w:r>
    </w:p>
    <w:p w14:paraId="2702052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对评价结果进行整改，充分运用分析评价引领预算管理。</w:t>
      </w:r>
    </w:p>
    <w:p w14:paraId="2F8916DE">
      <w:pPr>
        <w:numPr>
          <w:ilvl w:val="0"/>
          <w:numId w:val="3"/>
        </w:numPr>
        <w:spacing w:line="560" w:lineRule="exact"/>
        <w:ind w:firstLine="6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综合评价情况及评价结论</w:t>
      </w:r>
    </w:p>
    <w:p w14:paraId="0E12CDD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ind w:firstLine="6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自评，农工党黄山市委党派履职项目各项指标均达到预期，其中项目产出中的数量指标、质量指标、时效指标、成本指标，项目效益中的经济指标、社会指标、生态指标、可持续影响指标及满意度指标均完成原计划，自评得分为100，未发现存在明显问题及不足。</w:t>
      </w:r>
    </w:p>
    <w:p w14:paraId="33AD044A">
      <w:pPr>
        <w:spacing w:line="560" w:lineRule="exact"/>
        <w:ind w:firstLine="6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四、绩效评价指标分析</w:t>
      </w:r>
    </w:p>
    <w:p w14:paraId="3D672031">
      <w:pPr>
        <w:spacing w:line="560" w:lineRule="exact"/>
        <w:ind w:firstLine="600"/>
        <w:outlineLvl w:val="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（一）项目决策情况分析</w:t>
      </w:r>
    </w:p>
    <w:p w14:paraId="759B1997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项目立项程序规范、目标合理、指标明确，资金已足额到位。</w:t>
      </w:r>
    </w:p>
    <w:p w14:paraId="7C29B382">
      <w:pPr>
        <w:numPr>
          <w:ilvl w:val="0"/>
          <w:numId w:val="4"/>
        </w:numPr>
        <w:spacing w:line="560" w:lineRule="exact"/>
        <w:ind w:firstLine="600"/>
        <w:outlineLvl w:val="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项目过程情况分析</w:t>
      </w:r>
    </w:p>
    <w:p w14:paraId="0B6DC11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1.项目组织情况分析。项目组织有计划有措施，严格执行相关制度和文件规定，顺利完成项目预期目标。</w:t>
      </w:r>
    </w:p>
    <w:p w14:paraId="3BC2F44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2.项目管理情况分析。领导重视，专人管理，责任明确。</w:t>
      </w:r>
    </w:p>
    <w:p w14:paraId="5A58AD08">
      <w:pPr>
        <w:numPr>
          <w:ilvl w:val="0"/>
          <w:numId w:val="4"/>
        </w:numPr>
        <w:spacing w:line="560" w:lineRule="exact"/>
        <w:ind w:left="0" w:leftChars="0" w:firstLine="600" w:firstLineChars="0"/>
        <w:outlineLvl w:val="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项目产出情况分析。</w:t>
      </w:r>
    </w:p>
    <w:p w14:paraId="46667C9A">
      <w:pPr>
        <w:numPr>
          <w:ilvl w:val="0"/>
          <w:numId w:val="0"/>
        </w:numPr>
        <w:spacing w:line="560" w:lineRule="exact"/>
        <w:ind w:firstLine="640" w:firstLineChars="200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财务管理制度基本得到执行，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预算执行率100%。</w:t>
      </w:r>
    </w:p>
    <w:p w14:paraId="71F7D332">
      <w:pPr>
        <w:numPr>
          <w:ilvl w:val="0"/>
          <w:numId w:val="4"/>
        </w:numPr>
        <w:spacing w:line="560" w:lineRule="exact"/>
        <w:ind w:left="0" w:leftChars="0" w:firstLine="600" w:firstLineChars="0"/>
        <w:outlineLvl w:val="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项目效益情况分析。</w:t>
      </w:r>
    </w:p>
    <w:p w14:paraId="34C5F0E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1.项目预期目标完成程度</w:t>
      </w:r>
    </w:p>
    <w:p w14:paraId="7FF778C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均完成了年初指标目标任务，确保了日常工作顺利进行。</w:t>
      </w:r>
    </w:p>
    <w:p w14:paraId="246523B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2.项目实施对经济和社会的影响</w:t>
      </w:r>
    </w:p>
    <w:p w14:paraId="19407A2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加强自身建设，完善组织架构；认真调研形成优秀成果，收集社情民意信息，供市委市政府决策参考，为地方经济社会发展积极建言献策；开展各类社会服务活动。</w:t>
      </w:r>
    </w:p>
    <w:p w14:paraId="4B8D55AE">
      <w:pPr>
        <w:spacing w:line="560" w:lineRule="exact"/>
        <w:ind w:firstLine="6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主要经验及做法、存在的问题及原因分析</w:t>
      </w:r>
    </w:p>
    <w:p w14:paraId="14E2CA76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FangSong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FangSong_GB2312" w:eastAsia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FangSong_GB2312" w:eastAsia="仿宋_GB2312"/>
          <w:sz w:val="32"/>
          <w:szCs w:val="32"/>
          <w:lang w:val="en-US" w:eastAsia="zh-CN"/>
        </w:rPr>
        <w:t>经验：</w:t>
      </w:r>
      <w:r>
        <w:rPr>
          <w:rFonts w:hint="eastAsia" w:ascii="仿宋_GB2312" w:hAnsi="FangSong_GB2312" w:eastAsia="仿宋_GB2312"/>
          <w:sz w:val="32"/>
          <w:szCs w:val="32"/>
          <w:lang w:val="en-US" w:eastAsia="zh-CN"/>
        </w:rPr>
        <w:t>运用好绩效评价手段</w:t>
      </w:r>
      <w:r>
        <w:rPr>
          <w:rFonts w:hint="default" w:ascii="仿宋_GB2312" w:hAnsi="FangSong_GB2312" w:eastAsia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FangSong_GB2312" w:eastAsia="仿宋_GB2312"/>
          <w:sz w:val="32"/>
          <w:szCs w:val="32"/>
          <w:lang w:val="en-US" w:eastAsia="zh-CN"/>
        </w:rPr>
        <w:t>明确工作</w:t>
      </w:r>
      <w:r>
        <w:rPr>
          <w:rFonts w:hint="default" w:ascii="仿宋_GB2312" w:hAnsi="FangSong_GB2312" w:eastAsia="仿宋_GB2312"/>
          <w:sz w:val="32"/>
          <w:szCs w:val="32"/>
          <w:lang w:val="en-US" w:eastAsia="zh-CN"/>
        </w:rPr>
        <w:t>指标</w:t>
      </w:r>
      <w:r>
        <w:rPr>
          <w:rFonts w:hint="eastAsia" w:ascii="仿宋_GB2312" w:hAnsi="FangSong_GB2312" w:eastAsia="仿宋_GB2312"/>
          <w:sz w:val="32"/>
          <w:szCs w:val="32"/>
          <w:lang w:val="en-US" w:eastAsia="zh-CN"/>
        </w:rPr>
        <w:t>、强化内控管理，有利于提高</w:t>
      </w:r>
      <w:r>
        <w:rPr>
          <w:rFonts w:hint="default" w:ascii="仿宋_GB2312" w:hAnsi="FangSong_GB2312" w:eastAsia="仿宋_GB2312"/>
          <w:sz w:val="32"/>
          <w:szCs w:val="32"/>
          <w:lang w:val="en-US" w:eastAsia="zh-CN"/>
        </w:rPr>
        <w:t>资金使用效益</w:t>
      </w:r>
      <w:r>
        <w:rPr>
          <w:rFonts w:hint="eastAsia" w:ascii="仿宋_GB2312" w:hAnsi="FangSong_GB2312" w:eastAsia="仿宋_GB2312"/>
          <w:sz w:val="32"/>
          <w:szCs w:val="32"/>
          <w:lang w:val="en-US" w:eastAsia="zh-CN"/>
        </w:rPr>
        <w:t>。</w:t>
      </w:r>
    </w:p>
    <w:p w14:paraId="5054DF69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FangSong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FangSong_GB2312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FangSong_GB2312" w:eastAsia="仿宋_GB2312"/>
          <w:sz w:val="32"/>
          <w:szCs w:val="32"/>
          <w:highlight w:val="none"/>
          <w:lang w:val="en-US" w:eastAsia="zh-CN"/>
        </w:rPr>
        <w:t>存在问题</w:t>
      </w:r>
      <w:r>
        <w:rPr>
          <w:rFonts w:hint="eastAsia" w:ascii="仿宋_GB2312" w:hAnsi="FangSong_GB2312" w:eastAsia="仿宋_GB2312"/>
          <w:sz w:val="32"/>
          <w:szCs w:val="32"/>
          <w:highlight w:val="none"/>
          <w:lang w:val="en-US" w:eastAsia="zh-CN"/>
        </w:rPr>
        <w:t>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支出时序性质量不高，存在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年底集中支出现象</w:t>
      </w:r>
      <w:r>
        <w:rPr>
          <w:rFonts w:hint="default" w:ascii="仿宋_GB2312" w:hAnsi="FangSong_GB2312" w:eastAsia="仿宋_GB2312"/>
          <w:sz w:val="32"/>
          <w:szCs w:val="32"/>
          <w:highlight w:val="none"/>
          <w:lang w:val="en-US" w:eastAsia="zh-CN"/>
        </w:rPr>
        <w:t>。</w:t>
      </w:r>
    </w:p>
    <w:p w14:paraId="36333680">
      <w:pPr>
        <w:numPr>
          <w:ilvl w:val="0"/>
          <w:numId w:val="5"/>
        </w:numPr>
        <w:spacing w:line="560" w:lineRule="exact"/>
        <w:ind w:firstLine="6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下一步改进建议</w:t>
      </w:r>
    </w:p>
    <w:p w14:paraId="6CDEEFE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下一步，我市委会将继续</w:t>
      </w:r>
      <w:r>
        <w:rPr>
          <w:rFonts w:hint="eastAsia" w:eastAsia="仿宋_GB2312"/>
          <w:color w:val="000000"/>
          <w:sz w:val="32"/>
          <w:szCs w:val="32"/>
        </w:rPr>
        <w:t>按照财政支出绩效管理的要求，做好支出进度管理，严格按照“预算编制有目标、预算执行有监控、预算完成有评价、评价结果有反馈、反馈结果有应用”的全过程预算绩效管理机制，不断提高财政资金使用管理的水平和效率。</w:t>
      </w:r>
    </w:p>
    <w:p w14:paraId="3B76FA49">
      <w:pPr>
        <w:numPr>
          <w:ilvl w:val="0"/>
          <w:numId w:val="5"/>
        </w:numPr>
        <w:spacing w:line="560" w:lineRule="exact"/>
        <w:ind w:left="0" w:leftChars="0" w:firstLine="60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其他需要说明</w:t>
      </w:r>
      <w:r>
        <w:rPr>
          <w:rFonts w:hint="eastAsia" w:ascii="黑体" w:hAnsi="黑体" w:eastAsia="黑体" w:cs="黑体"/>
          <w:sz w:val="32"/>
          <w:szCs w:val="32"/>
        </w:rPr>
        <w:t>的问题</w:t>
      </w:r>
    </w:p>
    <w:p w14:paraId="30D7B242">
      <w:pPr>
        <w:numPr>
          <w:ilvl w:val="0"/>
          <w:numId w:val="0"/>
        </w:numPr>
        <w:spacing w:line="560" w:lineRule="exact"/>
        <w:ind w:left="600" w:leftChars="0"/>
        <w:rPr>
          <w:rFonts w:hint="eastAsia" w:ascii="仿宋_GB2312" w:hAnsi="FangSong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FangSong_GB2312" w:eastAsia="仿宋_GB2312"/>
          <w:sz w:val="32"/>
          <w:szCs w:val="32"/>
          <w:highlight w:val="none"/>
          <w:lang w:val="en-US" w:eastAsia="zh-CN"/>
        </w:rPr>
        <w:t>无。</w:t>
      </w:r>
    </w:p>
    <w:p w14:paraId="52E6E6A0">
      <w:pPr>
        <w:numPr>
          <w:ilvl w:val="0"/>
          <w:numId w:val="0"/>
        </w:numPr>
        <w:spacing w:line="560" w:lineRule="exact"/>
        <w:ind w:left="600" w:leftChars="0"/>
        <w:rPr>
          <w:rFonts w:hint="eastAsia" w:ascii="仿宋_GB2312" w:hAnsi="FangSong_GB2312" w:eastAsia="仿宋_GB2312"/>
          <w:sz w:val="32"/>
          <w:szCs w:val="32"/>
          <w:highlight w:val="none"/>
          <w:lang w:val="en-US" w:eastAsia="zh-CN"/>
        </w:rPr>
      </w:pPr>
    </w:p>
    <w:p w14:paraId="0B1E4A95">
      <w:pPr>
        <w:numPr>
          <w:ilvl w:val="0"/>
          <w:numId w:val="0"/>
        </w:numPr>
        <w:wordWrap w:val="0"/>
        <w:spacing w:line="560" w:lineRule="exact"/>
        <w:ind w:left="600" w:leftChars="0"/>
        <w:jc w:val="right"/>
        <w:rPr>
          <w:rFonts w:hint="default" w:ascii="仿宋_GB2312" w:hAnsi="FangSong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FangSong_GB2312" w:eastAsia="仿宋_GB2312"/>
          <w:sz w:val="32"/>
          <w:szCs w:val="32"/>
          <w:highlight w:val="none"/>
          <w:lang w:val="en-US" w:eastAsia="zh-CN"/>
        </w:rPr>
        <w:t xml:space="preserve">农工党黄山市委会  </w:t>
      </w:r>
    </w:p>
    <w:p w14:paraId="0A088834">
      <w:pPr>
        <w:numPr>
          <w:ilvl w:val="0"/>
          <w:numId w:val="0"/>
        </w:numPr>
        <w:wordWrap w:val="0"/>
        <w:spacing w:line="560" w:lineRule="exact"/>
        <w:ind w:left="600" w:leftChars="0"/>
        <w:jc w:val="right"/>
        <w:rPr>
          <w:rFonts w:hint="default" w:ascii="仿宋_GB2312" w:hAnsi="FangSong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FangSong_GB2312" w:eastAsia="仿宋_GB2312"/>
          <w:sz w:val="32"/>
          <w:szCs w:val="32"/>
          <w:highlight w:val="none"/>
          <w:lang w:val="en-US" w:eastAsia="zh-CN"/>
        </w:rPr>
        <w:t>2024年6月</w:t>
      </w:r>
      <w:bookmarkStart w:id="0" w:name="_GoBack"/>
      <w:bookmarkEnd w:id="0"/>
      <w:r>
        <w:rPr>
          <w:rFonts w:hint="eastAsia" w:ascii="仿宋_GB2312" w:hAnsi="FangSong_GB2312" w:eastAsia="仿宋_GB2312"/>
          <w:sz w:val="32"/>
          <w:szCs w:val="32"/>
          <w:highlight w:val="none"/>
          <w:lang w:val="en-US" w:eastAsia="zh-CN"/>
        </w:rPr>
        <w:t xml:space="preserve">18日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28" w:right="1531" w:bottom="1701" w:left="1531" w:header="737" w:footer="851" w:gutter="0"/>
      <w:cols w:space="720" w:num="1"/>
      <w:docGrid w:type="lines" w:linePitch="312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B40BA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53B77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C5D9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8F8AB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93F00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23033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2A19D5"/>
    <w:multiLevelType w:val="singleLevel"/>
    <w:tmpl w:val="9B2A19D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7A1C2BC"/>
    <w:multiLevelType w:val="singleLevel"/>
    <w:tmpl w:val="A7A1C2B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F685492"/>
    <w:multiLevelType w:val="singleLevel"/>
    <w:tmpl w:val="DF68549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D0E4600"/>
    <w:multiLevelType w:val="singleLevel"/>
    <w:tmpl w:val="1D0E460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20637746"/>
    <w:multiLevelType w:val="singleLevel"/>
    <w:tmpl w:val="2063774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ZTMxZTBjNGQ3NzgxMjZhZmMzZmRjY2JjMGYxMDMifQ=="/>
  </w:docVars>
  <w:rsids>
    <w:rsidRoot w:val="00100359"/>
    <w:rsid w:val="00100359"/>
    <w:rsid w:val="00781168"/>
    <w:rsid w:val="00C564C5"/>
    <w:rsid w:val="08235F4D"/>
    <w:rsid w:val="0BB607F4"/>
    <w:rsid w:val="0E1D31BE"/>
    <w:rsid w:val="169C0998"/>
    <w:rsid w:val="1D402E67"/>
    <w:rsid w:val="1D9B778F"/>
    <w:rsid w:val="22DF127D"/>
    <w:rsid w:val="24962FFD"/>
    <w:rsid w:val="26332C3C"/>
    <w:rsid w:val="2676070D"/>
    <w:rsid w:val="27533F8D"/>
    <w:rsid w:val="29957020"/>
    <w:rsid w:val="2CB93250"/>
    <w:rsid w:val="2CE82863"/>
    <w:rsid w:val="2EB27234"/>
    <w:rsid w:val="30225205"/>
    <w:rsid w:val="33047154"/>
    <w:rsid w:val="343E5E51"/>
    <w:rsid w:val="34ED428E"/>
    <w:rsid w:val="34FE0A0E"/>
    <w:rsid w:val="35F1068C"/>
    <w:rsid w:val="35F70424"/>
    <w:rsid w:val="36410D1A"/>
    <w:rsid w:val="37A6209B"/>
    <w:rsid w:val="39CE0E10"/>
    <w:rsid w:val="3A04322D"/>
    <w:rsid w:val="3C2D5D28"/>
    <w:rsid w:val="3E5853E5"/>
    <w:rsid w:val="410C0E78"/>
    <w:rsid w:val="433970ED"/>
    <w:rsid w:val="45C74D13"/>
    <w:rsid w:val="48794128"/>
    <w:rsid w:val="48875B82"/>
    <w:rsid w:val="4AC26C37"/>
    <w:rsid w:val="4CED672F"/>
    <w:rsid w:val="4E5A4D5A"/>
    <w:rsid w:val="53F13343"/>
    <w:rsid w:val="545777FE"/>
    <w:rsid w:val="54AB300E"/>
    <w:rsid w:val="550249F8"/>
    <w:rsid w:val="55782BC4"/>
    <w:rsid w:val="583D70AF"/>
    <w:rsid w:val="592108E1"/>
    <w:rsid w:val="59582382"/>
    <w:rsid w:val="598B5313"/>
    <w:rsid w:val="5B79419A"/>
    <w:rsid w:val="5C2558EF"/>
    <w:rsid w:val="5C3900A7"/>
    <w:rsid w:val="5C9B7593"/>
    <w:rsid w:val="63982160"/>
    <w:rsid w:val="65DA17AD"/>
    <w:rsid w:val="67692882"/>
    <w:rsid w:val="68321CC2"/>
    <w:rsid w:val="693040CF"/>
    <w:rsid w:val="6CAE1095"/>
    <w:rsid w:val="6E3E5CCB"/>
    <w:rsid w:val="6ED76A64"/>
    <w:rsid w:val="72522E46"/>
    <w:rsid w:val="732051B9"/>
    <w:rsid w:val="73B05CAA"/>
    <w:rsid w:val="75C842C2"/>
    <w:rsid w:val="76014444"/>
    <w:rsid w:val="788140CF"/>
    <w:rsid w:val="7C605516"/>
    <w:rsid w:val="7D6062AC"/>
    <w:rsid w:val="7E6575D6"/>
    <w:rsid w:val="7E7109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autoSpaceDE w:val="0"/>
      <w:autoSpaceDN w:val="0"/>
      <w:jc w:val="both"/>
    </w:pPr>
    <w:rPr>
      <w:rFonts w:ascii="Calibri" w:hAnsi="宋体" w:eastAsia="宋体" w:cs="宋体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</w:pPr>
    <w:rPr>
      <w:rFonts w:ascii="宋体" w:hAnsi="宋体"/>
      <w:color w:val="000000"/>
      <w:kern w:val="0"/>
      <w:szCs w:val="27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宋体" w:eastAsia="宋体" w:cs="宋体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2808</Words>
  <Characters>2874</Characters>
  <Lines>2</Lines>
  <Paragraphs>1</Paragraphs>
  <TotalTime>1</TotalTime>
  <ScaleCrop>false</ScaleCrop>
  <LinksUpToDate>false</LinksUpToDate>
  <CharactersWithSpaces>2886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2020-03-05T03:12:00Z</dcterms:created>
  <dc:creator>liulu</dc:creator>
  <cp:lastModifiedBy>6104</cp:lastModifiedBy>
  <cp:lastPrinted>2022-06-28T02:36:00Z</cp:lastPrinted>
  <dcterms:modified xsi:type="dcterms:W3CDTF">2024-10-08T13:27:00Z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9695908841F04A10B6ACE4CD53F56ACD_13</vt:lpwstr>
  </property>
</Properties>
</file>